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EC90C" w14:textId="77777777" w:rsidR="00683492" w:rsidRPr="00CF472D" w:rsidRDefault="00683492" w:rsidP="00E85B73">
      <w:pPr>
        <w:jc w:val="center"/>
        <w:rPr>
          <w:rFonts w:ascii="Bookman Old Style" w:hAnsi="Bookman Old Style"/>
          <w:b/>
          <w:bCs/>
          <w:sz w:val="32"/>
          <w:szCs w:val="32"/>
        </w:rPr>
      </w:pPr>
      <w:bookmarkStart w:id="0" w:name="_GoBack"/>
      <w:bookmarkEnd w:id="0"/>
      <w:r w:rsidRPr="00CF472D">
        <w:rPr>
          <w:rFonts w:ascii="Bookman Old Style" w:hAnsi="Bookman Old Style"/>
          <w:b/>
          <w:bCs/>
          <w:sz w:val="32"/>
          <w:szCs w:val="32"/>
        </w:rPr>
        <w:t>General Counsel Job description</w:t>
      </w:r>
    </w:p>
    <w:p w14:paraId="4597CC84" w14:textId="77777777" w:rsidR="00683492" w:rsidRPr="00CF472D" w:rsidRDefault="00683492" w:rsidP="00E85B73">
      <w:pPr>
        <w:jc w:val="both"/>
        <w:rPr>
          <w:rFonts w:ascii="Bookman Old Style" w:hAnsi="Bookman Old Style"/>
          <w:b/>
          <w:sz w:val="28"/>
        </w:rPr>
      </w:pPr>
      <w:r w:rsidRPr="00CF472D">
        <w:rPr>
          <w:rFonts w:ascii="Bookman Old Style" w:hAnsi="Bookman Old Style"/>
          <w:b/>
          <w:sz w:val="28"/>
        </w:rPr>
        <w:t>Job brief</w:t>
      </w:r>
    </w:p>
    <w:p w14:paraId="679360CA" w14:textId="6808FD38" w:rsidR="003D19D9" w:rsidRPr="00CF472D" w:rsidRDefault="003D19D9" w:rsidP="00E85B73">
      <w:pPr>
        <w:jc w:val="both"/>
        <w:rPr>
          <w:rFonts w:ascii="Bookman Old Style" w:hAnsi="Bookman Old Style"/>
          <w:sz w:val="24"/>
          <w:szCs w:val="24"/>
        </w:rPr>
      </w:pPr>
      <w:r w:rsidRPr="00CF472D">
        <w:rPr>
          <w:rFonts w:ascii="Bookman Old Style" w:hAnsi="Bookman Old Style"/>
          <w:sz w:val="24"/>
          <w:szCs w:val="24"/>
        </w:rPr>
        <w:t xml:space="preserve">The General Counsel acts as principal legal officer to the XYZ, works closely with the senior management team, Board of Governors and Senate to provide leadership in all matters with legal implications for the XYZ. </w:t>
      </w:r>
    </w:p>
    <w:p w14:paraId="34DCC745" w14:textId="3B23CD9A" w:rsidR="00683492" w:rsidRPr="00CF472D" w:rsidRDefault="00683492" w:rsidP="00E85B73">
      <w:pPr>
        <w:jc w:val="both"/>
        <w:rPr>
          <w:rFonts w:ascii="Bookman Old Style" w:hAnsi="Bookman Old Style"/>
          <w:b/>
          <w:sz w:val="28"/>
        </w:rPr>
      </w:pPr>
      <w:r w:rsidRPr="00CF472D">
        <w:rPr>
          <w:rFonts w:ascii="Bookman Old Style" w:hAnsi="Bookman Old Style"/>
          <w:b/>
          <w:sz w:val="28"/>
        </w:rPr>
        <w:t>Responsibilities</w:t>
      </w:r>
    </w:p>
    <w:p w14:paraId="082EE4CD" w14:textId="5FE2E911"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Advises institutional and system leaders about matters of public sector and higher education law, employment and labor issues, and employment discrimination.</w:t>
      </w:r>
    </w:p>
    <w:p w14:paraId="107A3BEC" w14:textId="343B6D04"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Manages litigation for the Rhode Island system of higher education, working with institutional attorneys, outside counsel as appropriate, and counsel for insurer(s).</w:t>
      </w:r>
    </w:p>
    <w:p w14:paraId="50E325ED" w14:textId="11C78AE1"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Drafts and reviews contracts that require approval and works with institutional representatives to ensure that contracts are submitted in a timely fashion for review.</w:t>
      </w:r>
    </w:p>
    <w:p w14:paraId="7A5911EC" w14:textId="3763A42B"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Manages the public/private partnership regulations, working with institutional representatives, the finance committee of the board, and the state ethics commission.</w:t>
      </w:r>
    </w:p>
    <w:p w14:paraId="46119461" w14:textId="77777777"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Provides legal support for the regulation of proprietary schools operating in Rhode Island.</w:t>
      </w:r>
    </w:p>
    <w:p w14:paraId="2B761AA4" w14:textId="77777777"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Works to ensure consistency of policies at the institutions.</w:t>
      </w:r>
    </w:p>
    <w:p w14:paraId="3AB655BA" w14:textId="13DE2062"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Provides advice about the legal basis for policies that are developed by office staff for adoption by the President.</w:t>
      </w:r>
    </w:p>
    <w:p w14:paraId="25BA7AA5" w14:textId="658A8E4C" w:rsidR="003D19D9" w:rsidRPr="00CF472D" w:rsidRDefault="003D19D9" w:rsidP="00E85B73">
      <w:pPr>
        <w:numPr>
          <w:ilvl w:val="0"/>
          <w:numId w:val="2"/>
        </w:numPr>
        <w:jc w:val="both"/>
        <w:rPr>
          <w:rFonts w:ascii="Bookman Old Style" w:hAnsi="Bookman Old Style"/>
        </w:rPr>
      </w:pPr>
      <w:r w:rsidRPr="00CF472D">
        <w:rPr>
          <w:rFonts w:ascii="Bookman Old Style" w:hAnsi="Bookman Old Style"/>
        </w:rPr>
        <w:t>Provides staff support for the personnel committee of the board and assists that committee in conducting evaluations of the President.</w:t>
      </w:r>
    </w:p>
    <w:p w14:paraId="380B046B" w14:textId="7DFFD9F1" w:rsidR="00683492" w:rsidRPr="00CF472D" w:rsidRDefault="003D19D9" w:rsidP="00E85B73">
      <w:pPr>
        <w:numPr>
          <w:ilvl w:val="0"/>
          <w:numId w:val="2"/>
        </w:numPr>
        <w:jc w:val="both"/>
        <w:rPr>
          <w:rFonts w:ascii="Bookman Old Style" w:hAnsi="Bookman Old Style"/>
        </w:rPr>
      </w:pPr>
      <w:r w:rsidRPr="00CF472D">
        <w:rPr>
          <w:rFonts w:ascii="Bookman Old Style" w:hAnsi="Bookman Old Style"/>
        </w:rPr>
        <w:t>Coordinates the work of attorneys in the system.</w:t>
      </w:r>
      <w:r w:rsidRPr="00CF472D">
        <w:rPr>
          <w:rFonts w:ascii="Bookman Old Style" w:hAnsi="Bookman Old Style"/>
        </w:rPr>
        <w:cr/>
      </w:r>
    </w:p>
    <w:p w14:paraId="19B5458E" w14:textId="77777777" w:rsidR="00683492" w:rsidRPr="00CF472D" w:rsidRDefault="00683492" w:rsidP="00E85B73">
      <w:pPr>
        <w:jc w:val="both"/>
        <w:rPr>
          <w:rFonts w:ascii="Bookman Old Style" w:hAnsi="Bookman Old Style"/>
          <w:b/>
          <w:sz w:val="28"/>
        </w:rPr>
      </w:pPr>
      <w:r w:rsidRPr="00CF472D">
        <w:rPr>
          <w:rFonts w:ascii="Bookman Old Style" w:hAnsi="Bookman Old Style"/>
          <w:b/>
          <w:sz w:val="28"/>
        </w:rPr>
        <w:t>Requirements</w:t>
      </w:r>
    </w:p>
    <w:p w14:paraId="57386A1F" w14:textId="1A583F35" w:rsidR="003D19D9" w:rsidRPr="00CF472D" w:rsidRDefault="003D19D9" w:rsidP="00E85B73">
      <w:pPr>
        <w:numPr>
          <w:ilvl w:val="0"/>
          <w:numId w:val="3"/>
        </w:numPr>
        <w:jc w:val="both"/>
        <w:rPr>
          <w:rFonts w:ascii="Bookman Old Style" w:hAnsi="Bookman Old Style"/>
        </w:rPr>
      </w:pPr>
      <w:r w:rsidRPr="00CF472D">
        <w:rPr>
          <w:rFonts w:ascii="Bookman Old Style" w:hAnsi="Bookman Old Style"/>
        </w:rPr>
        <w:t>Juris Doctor (J.D.) degree or LL.B. from a nationally accredited law school;</w:t>
      </w:r>
    </w:p>
    <w:p w14:paraId="2A4BF929" w14:textId="77777777" w:rsidR="003D19D9" w:rsidRPr="00CF472D" w:rsidRDefault="003D19D9" w:rsidP="00E85B73">
      <w:pPr>
        <w:numPr>
          <w:ilvl w:val="0"/>
          <w:numId w:val="3"/>
        </w:numPr>
        <w:jc w:val="both"/>
        <w:rPr>
          <w:rFonts w:ascii="Bookman Old Style" w:hAnsi="Bookman Old Style"/>
        </w:rPr>
      </w:pPr>
      <w:r w:rsidRPr="00CF472D">
        <w:rPr>
          <w:rFonts w:ascii="Bookman Old Style" w:hAnsi="Bookman Old Style"/>
        </w:rPr>
        <w:t>Admittance to practice law before the courts of the State of Michigan and federal courts;</w:t>
      </w:r>
    </w:p>
    <w:p w14:paraId="3FA261D3" w14:textId="77777777" w:rsidR="003D19D9" w:rsidRPr="00CF472D" w:rsidRDefault="003D19D9" w:rsidP="00E85B73">
      <w:pPr>
        <w:numPr>
          <w:ilvl w:val="0"/>
          <w:numId w:val="3"/>
        </w:numPr>
        <w:jc w:val="both"/>
        <w:rPr>
          <w:rFonts w:ascii="Bookman Old Style" w:hAnsi="Bookman Old Style"/>
        </w:rPr>
      </w:pPr>
      <w:r w:rsidRPr="00CF472D">
        <w:rPr>
          <w:rFonts w:ascii="Bookman Old Style" w:hAnsi="Bookman Old Style"/>
        </w:rPr>
        <w:lastRenderedPageBreak/>
        <w:t>Demonstrated leadership skills and management abilities;</w:t>
      </w:r>
    </w:p>
    <w:p w14:paraId="538FC3E0" w14:textId="77777777" w:rsidR="003D19D9" w:rsidRPr="00CF472D" w:rsidRDefault="003D19D9" w:rsidP="00E85B73">
      <w:pPr>
        <w:numPr>
          <w:ilvl w:val="0"/>
          <w:numId w:val="3"/>
        </w:numPr>
        <w:jc w:val="both"/>
        <w:rPr>
          <w:rFonts w:ascii="Bookman Old Style" w:hAnsi="Bookman Old Style"/>
        </w:rPr>
      </w:pPr>
      <w:r w:rsidRPr="00CF472D">
        <w:rPr>
          <w:rFonts w:ascii="Bookman Old Style" w:hAnsi="Bookman Old Style"/>
        </w:rPr>
        <w:t>Knowledge of the structure and program objectives of MEA;</w:t>
      </w:r>
    </w:p>
    <w:p w14:paraId="4D5A5B9D" w14:textId="77777777" w:rsidR="003D19D9" w:rsidRPr="00CF472D" w:rsidRDefault="003D19D9" w:rsidP="00E85B73">
      <w:pPr>
        <w:numPr>
          <w:ilvl w:val="0"/>
          <w:numId w:val="3"/>
        </w:numPr>
        <w:jc w:val="both"/>
        <w:rPr>
          <w:rFonts w:ascii="Bookman Old Style" w:hAnsi="Bookman Old Style"/>
        </w:rPr>
      </w:pPr>
      <w:r w:rsidRPr="00CF472D">
        <w:rPr>
          <w:rFonts w:ascii="Bookman Old Style" w:hAnsi="Bookman Old Style"/>
        </w:rPr>
        <w:t>Experience in budget development and administration;</w:t>
      </w:r>
    </w:p>
    <w:p w14:paraId="1E797DD0" w14:textId="77777777" w:rsidR="003D19D9" w:rsidRPr="00CF472D" w:rsidRDefault="003D19D9" w:rsidP="00E85B73">
      <w:pPr>
        <w:numPr>
          <w:ilvl w:val="0"/>
          <w:numId w:val="3"/>
        </w:numPr>
        <w:jc w:val="both"/>
        <w:rPr>
          <w:rFonts w:ascii="Bookman Old Style" w:hAnsi="Bookman Old Style"/>
        </w:rPr>
      </w:pPr>
      <w:r w:rsidRPr="00CF472D">
        <w:rPr>
          <w:rFonts w:ascii="Bookman Old Style" w:hAnsi="Bookman Old Style"/>
        </w:rPr>
        <w:t>Commitment to the labor movement;</w:t>
      </w:r>
    </w:p>
    <w:p w14:paraId="42A2D599" w14:textId="35DC5DFE" w:rsidR="00A15729" w:rsidRPr="00CF472D" w:rsidRDefault="003D19D9" w:rsidP="00E85B73">
      <w:pPr>
        <w:numPr>
          <w:ilvl w:val="0"/>
          <w:numId w:val="3"/>
        </w:numPr>
        <w:jc w:val="both"/>
        <w:rPr>
          <w:rFonts w:ascii="Bookman Old Style" w:hAnsi="Bookman Old Style"/>
        </w:rPr>
      </w:pPr>
      <w:r w:rsidRPr="00CF472D">
        <w:rPr>
          <w:rFonts w:ascii="Bookman Old Style" w:hAnsi="Bookman Old Style"/>
        </w:rPr>
        <w:t>Knowledge of organizing.</w:t>
      </w:r>
    </w:p>
    <w:sectPr w:rsidR="00A15729" w:rsidRPr="00CF472D"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411D5"/>
    <w:multiLevelType w:val="multilevel"/>
    <w:tmpl w:val="9CC2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4C516F"/>
    <w:multiLevelType w:val="multilevel"/>
    <w:tmpl w:val="BC6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D01C45"/>
    <w:multiLevelType w:val="multilevel"/>
    <w:tmpl w:val="5B38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92"/>
    <w:rsid w:val="002543AA"/>
    <w:rsid w:val="003D19D9"/>
    <w:rsid w:val="00683492"/>
    <w:rsid w:val="007074C6"/>
    <w:rsid w:val="008278D2"/>
    <w:rsid w:val="00A43206"/>
    <w:rsid w:val="00BB43AC"/>
    <w:rsid w:val="00CF472D"/>
    <w:rsid w:val="00E8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8A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4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16841">
      <w:bodyDiv w:val="1"/>
      <w:marLeft w:val="0"/>
      <w:marRight w:val="0"/>
      <w:marTop w:val="0"/>
      <w:marBottom w:val="0"/>
      <w:divBdr>
        <w:top w:val="none" w:sz="0" w:space="0" w:color="auto"/>
        <w:left w:val="none" w:sz="0" w:space="0" w:color="auto"/>
        <w:bottom w:val="none" w:sz="0" w:space="0" w:color="auto"/>
        <w:right w:val="none" w:sz="0" w:space="0" w:color="auto"/>
      </w:divBdr>
      <w:divsChild>
        <w:div w:id="205915201">
          <w:marLeft w:val="5376"/>
          <w:marRight w:val="0"/>
          <w:marTop w:val="0"/>
          <w:marBottom w:val="0"/>
          <w:divBdr>
            <w:top w:val="none" w:sz="0" w:space="0" w:color="auto"/>
            <w:left w:val="none" w:sz="0" w:space="0" w:color="auto"/>
            <w:bottom w:val="none" w:sz="0" w:space="0" w:color="auto"/>
            <w:right w:val="none" w:sz="0" w:space="0" w:color="auto"/>
          </w:divBdr>
        </w:div>
        <w:div w:id="784815466">
          <w:marLeft w:val="0"/>
          <w:marRight w:val="0"/>
          <w:marTop w:val="0"/>
          <w:marBottom w:val="0"/>
          <w:divBdr>
            <w:top w:val="none" w:sz="0" w:space="0" w:color="auto"/>
            <w:left w:val="none" w:sz="0" w:space="0" w:color="auto"/>
            <w:bottom w:val="none" w:sz="0" w:space="0" w:color="auto"/>
            <w:right w:val="none" w:sz="0" w:space="0" w:color="auto"/>
          </w:divBdr>
          <w:divsChild>
            <w:div w:id="1558933313">
              <w:marLeft w:val="0"/>
              <w:marRight w:val="0"/>
              <w:marTop w:val="0"/>
              <w:marBottom w:val="0"/>
              <w:divBdr>
                <w:top w:val="none" w:sz="0" w:space="0" w:color="auto"/>
                <w:left w:val="none" w:sz="0" w:space="0" w:color="auto"/>
                <w:bottom w:val="none" w:sz="0" w:space="0" w:color="auto"/>
                <w:right w:val="none" w:sz="0" w:space="0" w:color="auto"/>
              </w:divBdr>
              <w:divsChild>
                <w:div w:id="20039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8357">
      <w:bodyDiv w:val="1"/>
      <w:marLeft w:val="0"/>
      <w:marRight w:val="0"/>
      <w:marTop w:val="0"/>
      <w:marBottom w:val="0"/>
      <w:divBdr>
        <w:top w:val="none" w:sz="0" w:space="0" w:color="auto"/>
        <w:left w:val="none" w:sz="0" w:space="0" w:color="auto"/>
        <w:bottom w:val="none" w:sz="0" w:space="0" w:color="auto"/>
        <w:right w:val="none" w:sz="0" w:space="0" w:color="auto"/>
      </w:divBdr>
      <w:divsChild>
        <w:div w:id="995766634">
          <w:marLeft w:val="5936"/>
          <w:marRight w:val="0"/>
          <w:marTop w:val="0"/>
          <w:marBottom w:val="0"/>
          <w:divBdr>
            <w:top w:val="none" w:sz="0" w:space="0" w:color="auto"/>
            <w:left w:val="none" w:sz="0" w:space="0" w:color="auto"/>
            <w:bottom w:val="none" w:sz="0" w:space="0" w:color="auto"/>
            <w:right w:val="none" w:sz="0" w:space="0" w:color="auto"/>
          </w:divBdr>
        </w:div>
        <w:div w:id="1978874654">
          <w:marLeft w:val="0"/>
          <w:marRight w:val="0"/>
          <w:marTop w:val="0"/>
          <w:marBottom w:val="0"/>
          <w:divBdr>
            <w:top w:val="none" w:sz="0" w:space="0" w:color="auto"/>
            <w:left w:val="none" w:sz="0" w:space="0" w:color="auto"/>
            <w:bottom w:val="none" w:sz="0" w:space="0" w:color="auto"/>
            <w:right w:val="none" w:sz="0" w:space="0" w:color="auto"/>
          </w:divBdr>
          <w:divsChild>
            <w:div w:id="727530189">
              <w:marLeft w:val="0"/>
              <w:marRight w:val="0"/>
              <w:marTop w:val="0"/>
              <w:marBottom w:val="0"/>
              <w:divBdr>
                <w:top w:val="none" w:sz="0" w:space="0" w:color="auto"/>
                <w:left w:val="none" w:sz="0" w:space="0" w:color="auto"/>
                <w:bottom w:val="none" w:sz="0" w:space="0" w:color="auto"/>
                <w:right w:val="none" w:sz="0" w:space="0" w:color="auto"/>
              </w:divBdr>
              <w:divsChild>
                <w:div w:id="1616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2019-10-08T13:26:00Z</dcterms:created>
  <dcterms:modified xsi:type="dcterms:W3CDTF">2019-11-25T16:09:00Z</dcterms:modified>
</cp:coreProperties>
</file>